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7D8" w:rsidRDefault="0037066E">
      <w:pPr>
        <w:pStyle w:val="Tijeloteksta"/>
        <w:tabs>
          <w:tab w:val="left" w:pos="3460"/>
          <w:tab w:val="left" w:pos="6590"/>
        </w:tabs>
        <w:spacing w:before="67"/>
        <w:ind w:left="12"/>
      </w:pPr>
      <w:r>
        <w:t xml:space="preserve">Na temelju Statuta </w:t>
      </w:r>
      <w:r w:rsidR="00777212" w:rsidRPr="00777212">
        <w:rPr>
          <w:u w:val="single"/>
        </w:rPr>
        <w:t xml:space="preserve">OŠ </w:t>
      </w:r>
      <w:proofErr w:type="spellStart"/>
      <w:r w:rsidR="00777212" w:rsidRPr="00777212">
        <w:rPr>
          <w:u w:val="single"/>
        </w:rPr>
        <w:t>Neorić-Sutina</w:t>
      </w:r>
      <w:proofErr w:type="spellEnd"/>
      <w:r>
        <w:t>,</w:t>
      </w:r>
      <w:r>
        <w:rPr>
          <w:spacing w:val="-1"/>
        </w:rPr>
        <w:t xml:space="preserve"> </w:t>
      </w:r>
      <w:r>
        <w:t>ravnatelj dana</w:t>
      </w:r>
      <w:r>
        <w:rPr>
          <w:spacing w:val="-1"/>
        </w:rPr>
        <w:t xml:space="preserve"> </w:t>
      </w:r>
      <w:r w:rsidR="00777212" w:rsidRPr="00777212">
        <w:rPr>
          <w:spacing w:val="-1"/>
          <w:u w:val="single"/>
        </w:rPr>
        <w:t>17. veljače 202</w:t>
      </w:r>
      <w:r>
        <w:rPr>
          <w:spacing w:val="-1"/>
          <w:u w:val="single"/>
        </w:rPr>
        <w:t>2</w:t>
      </w:r>
      <w:r w:rsidR="00777212" w:rsidRPr="00777212">
        <w:rPr>
          <w:spacing w:val="-1"/>
          <w:u w:val="single"/>
        </w:rPr>
        <w:t>.</w:t>
      </w:r>
      <w:r w:rsidR="00777212">
        <w:rPr>
          <w:spacing w:val="-1"/>
        </w:rPr>
        <w:t xml:space="preserve"> </w:t>
      </w:r>
      <w:r>
        <w:rPr>
          <w:spacing w:val="-2"/>
        </w:rPr>
        <w:t>donosi</w:t>
      </w:r>
    </w:p>
    <w:p w:rsidR="003D77D8" w:rsidRDefault="003D77D8">
      <w:pPr>
        <w:pStyle w:val="Tijeloteksta"/>
      </w:pPr>
    </w:p>
    <w:p w:rsidR="003D77D8" w:rsidRDefault="003D77D8">
      <w:pPr>
        <w:pStyle w:val="Tijeloteksta"/>
        <w:spacing w:before="207"/>
      </w:pPr>
      <w:bookmarkStart w:id="0" w:name="_GoBack"/>
      <w:bookmarkEnd w:id="0"/>
    </w:p>
    <w:p w:rsidR="003D77D8" w:rsidRDefault="0037066E">
      <w:pPr>
        <w:pStyle w:val="Naslov"/>
        <w:ind w:right="6"/>
      </w:pPr>
      <w:r>
        <w:rPr>
          <w:spacing w:val="-2"/>
        </w:rPr>
        <w:t>PROCEDURU</w:t>
      </w:r>
    </w:p>
    <w:p w:rsidR="003D77D8" w:rsidRDefault="0037066E">
      <w:pPr>
        <w:pStyle w:val="Naslov"/>
        <w:spacing w:before="240"/>
      </w:pPr>
      <w:r>
        <w:t>o</w:t>
      </w:r>
      <w:r>
        <w:rPr>
          <w:spacing w:val="-7"/>
        </w:rPr>
        <w:t xml:space="preserve"> </w:t>
      </w:r>
      <w:r>
        <w:t>izdavanju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obračunu</w:t>
      </w:r>
      <w:r>
        <w:rPr>
          <w:spacing w:val="-5"/>
        </w:rPr>
        <w:t xml:space="preserve"> </w:t>
      </w:r>
      <w:r>
        <w:t>naloga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službeno</w:t>
      </w:r>
      <w:r>
        <w:rPr>
          <w:spacing w:val="-3"/>
        </w:rPr>
        <w:t xml:space="preserve"> </w:t>
      </w:r>
      <w:r>
        <w:rPr>
          <w:spacing w:val="-2"/>
        </w:rPr>
        <w:t>putovanje</w:t>
      </w:r>
    </w:p>
    <w:p w:rsidR="003D77D8" w:rsidRDefault="003D77D8">
      <w:pPr>
        <w:pStyle w:val="Tijeloteksta"/>
        <w:rPr>
          <w:b/>
          <w:sz w:val="28"/>
        </w:rPr>
      </w:pPr>
    </w:p>
    <w:p w:rsidR="003D77D8" w:rsidRDefault="003D77D8">
      <w:pPr>
        <w:pStyle w:val="Tijeloteksta"/>
        <w:spacing w:before="43"/>
        <w:rPr>
          <w:b/>
          <w:sz w:val="28"/>
        </w:rPr>
      </w:pPr>
    </w:p>
    <w:p w:rsidR="003D77D8" w:rsidRDefault="0037066E">
      <w:pPr>
        <w:pStyle w:val="Naslov1"/>
        <w:spacing w:before="0"/>
        <w:ind w:left="4" w:right="5"/>
      </w:pPr>
      <w:r>
        <w:rPr>
          <w:spacing w:val="-5"/>
        </w:rPr>
        <w:t>I.</w:t>
      </w:r>
    </w:p>
    <w:p w:rsidR="003D77D8" w:rsidRDefault="0037066E">
      <w:pPr>
        <w:pStyle w:val="Tijeloteksta"/>
        <w:spacing w:before="195"/>
        <w:ind w:left="12"/>
      </w:pPr>
      <w:r>
        <w:t>Ova</w:t>
      </w:r>
      <w:r>
        <w:rPr>
          <w:spacing w:val="-7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propisuje</w:t>
      </w:r>
      <w:r>
        <w:rPr>
          <w:spacing w:val="-6"/>
        </w:rPr>
        <w:t xml:space="preserve"> </w:t>
      </w:r>
      <w:r>
        <w:t>način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postupak</w:t>
      </w:r>
      <w:r>
        <w:rPr>
          <w:spacing w:val="-6"/>
        </w:rPr>
        <w:t xml:space="preserve"> </w:t>
      </w:r>
      <w:r>
        <w:t>izdavanja</w:t>
      </w:r>
      <w:r>
        <w:rPr>
          <w:spacing w:val="-7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obračun</w:t>
      </w:r>
      <w:r>
        <w:rPr>
          <w:spacing w:val="-5"/>
        </w:rPr>
        <w:t xml:space="preserve"> </w:t>
      </w:r>
      <w:r>
        <w:t>naloga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službeno</w:t>
      </w:r>
      <w:r>
        <w:rPr>
          <w:spacing w:val="-5"/>
        </w:rPr>
        <w:t xml:space="preserve"> </w:t>
      </w:r>
      <w:r>
        <w:t>putovanje</w:t>
      </w:r>
      <w:r>
        <w:rPr>
          <w:spacing w:val="-6"/>
        </w:rPr>
        <w:t xml:space="preserve"> </w:t>
      </w:r>
      <w:r>
        <w:t>zaposlenika</w:t>
      </w:r>
      <w:r>
        <w:rPr>
          <w:spacing w:val="2"/>
        </w:rPr>
        <w:t xml:space="preserve"> </w:t>
      </w:r>
      <w:r>
        <w:rPr>
          <w:spacing w:val="-2"/>
        </w:rPr>
        <w:t>Škole.</w:t>
      </w:r>
    </w:p>
    <w:p w:rsidR="003D77D8" w:rsidRDefault="0037066E">
      <w:pPr>
        <w:pStyle w:val="Naslov1"/>
      </w:pPr>
      <w:r>
        <w:rPr>
          <w:spacing w:val="-5"/>
        </w:rPr>
        <w:t>II.</w:t>
      </w:r>
    </w:p>
    <w:p w:rsidR="003D77D8" w:rsidRDefault="0037066E">
      <w:pPr>
        <w:pStyle w:val="Tijeloteksta"/>
        <w:spacing w:before="194"/>
        <w:ind w:left="12"/>
      </w:pPr>
      <w:r>
        <w:t>Naknade</w:t>
      </w:r>
      <w:r>
        <w:rPr>
          <w:spacing w:val="-6"/>
        </w:rPr>
        <w:t xml:space="preserve"> </w:t>
      </w:r>
      <w:r>
        <w:t>troškova</w:t>
      </w:r>
      <w:r>
        <w:rPr>
          <w:spacing w:val="-5"/>
        </w:rPr>
        <w:t xml:space="preserve"> </w:t>
      </w:r>
      <w:r>
        <w:t>službenog</w:t>
      </w:r>
      <w:r>
        <w:rPr>
          <w:spacing w:val="-4"/>
        </w:rPr>
        <w:t xml:space="preserve"> </w:t>
      </w:r>
      <w:r>
        <w:t>putovanja</w:t>
      </w:r>
      <w:r>
        <w:rPr>
          <w:spacing w:val="-6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proizlaze</w:t>
      </w:r>
      <w:r>
        <w:rPr>
          <w:spacing w:val="-5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obračuna</w:t>
      </w:r>
      <w:r>
        <w:rPr>
          <w:spacing w:val="-5"/>
        </w:rPr>
        <w:t xml:space="preserve"> </w:t>
      </w:r>
      <w:r>
        <w:t>putnog</w:t>
      </w:r>
      <w:r>
        <w:rPr>
          <w:spacing w:val="-5"/>
        </w:rPr>
        <w:t xml:space="preserve"> </w:t>
      </w:r>
      <w:r>
        <w:t>naloga</w:t>
      </w:r>
      <w:r>
        <w:rPr>
          <w:spacing w:val="-5"/>
        </w:rPr>
        <w:t xml:space="preserve"> </w:t>
      </w:r>
      <w:r>
        <w:t>obračunavaju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isplaćuju</w:t>
      </w:r>
      <w:r>
        <w:rPr>
          <w:spacing w:val="-6"/>
        </w:rPr>
        <w:t xml:space="preserve"> </w:t>
      </w:r>
      <w:r>
        <w:t>sukladno</w:t>
      </w:r>
      <w:r>
        <w:rPr>
          <w:spacing w:val="-4"/>
        </w:rPr>
        <w:t xml:space="preserve"> </w:t>
      </w:r>
      <w:r>
        <w:t>izvorima</w:t>
      </w:r>
      <w:r>
        <w:rPr>
          <w:spacing w:val="-5"/>
        </w:rPr>
        <w:t xml:space="preserve"> </w:t>
      </w:r>
      <w:r>
        <w:t>radnog</w:t>
      </w:r>
      <w:r>
        <w:rPr>
          <w:spacing w:val="-6"/>
        </w:rPr>
        <w:t xml:space="preserve"> </w:t>
      </w:r>
      <w:r>
        <w:t>prava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poreznim</w:t>
      </w:r>
      <w:r>
        <w:rPr>
          <w:spacing w:val="-9"/>
        </w:rPr>
        <w:t xml:space="preserve"> </w:t>
      </w:r>
      <w:r>
        <w:rPr>
          <w:spacing w:val="-2"/>
        </w:rPr>
        <w:t>propisima.</w:t>
      </w:r>
    </w:p>
    <w:p w:rsidR="003D77D8" w:rsidRDefault="0037066E">
      <w:pPr>
        <w:pStyle w:val="Tijeloteksta"/>
        <w:spacing w:before="198" w:line="273" w:lineRule="auto"/>
        <w:ind w:left="12" w:right="119"/>
      </w:pPr>
      <w:r>
        <w:t>Naknade</w:t>
      </w:r>
      <w:r>
        <w:rPr>
          <w:spacing w:val="-2"/>
        </w:rPr>
        <w:t xml:space="preserve"> </w:t>
      </w:r>
      <w:r>
        <w:t>troškova</w:t>
      </w:r>
      <w:r>
        <w:rPr>
          <w:spacing w:val="-2"/>
        </w:rPr>
        <w:t xml:space="preserve"> </w:t>
      </w:r>
      <w:r>
        <w:t>službenog</w:t>
      </w:r>
      <w:r>
        <w:rPr>
          <w:spacing w:val="-1"/>
        </w:rPr>
        <w:t xml:space="preserve"> </w:t>
      </w:r>
      <w:r>
        <w:t>putovanja</w:t>
      </w:r>
      <w:r>
        <w:rPr>
          <w:spacing w:val="-2"/>
        </w:rPr>
        <w:t xml:space="preserve"> </w:t>
      </w:r>
      <w:r>
        <w:t>osobama</w:t>
      </w:r>
      <w:r>
        <w:rPr>
          <w:spacing w:val="-2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t>zaposlenici</w:t>
      </w:r>
      <w:r>
        <w:rPr>
          <w:spacing w:val="-2"/>
        </w:rPr>
        <w:t xml:space="preserve"> </w:t>
      </w:r>
      <w:r>
        <w:t>Škole,</w:t>
      </w:r>
      <w:r>
        <w:rPr>
          <w:spacing w:val="-2"/>
        </w:rPr>
        <w:t xml:space="preserve"> </w:t>
      </w:r>
      <w:r>
        <w:t>obračunavaju se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isplaćuju</w:t>
      </w:r>
      <w:r>
        <w:rPr>
          <w:spacing w:val="-3"/>
        </w:rPr>
        <w:t xml:space="preserve"> </w:t>
      </w:r>
      <w:r>
        <w:t>sukladno</w:t>
      </w:r>
      <w:r>
        <w:rPr>
          <w:spacing w:val="-1"/>
        </w:rPr>
        <w:t xml:space="preserve"> </w:t>
      </w:r>
      <w:r>
        <w:t>internim</w:t>
      </w:r>
      <w:r>
        <w:rPr>
          <w:spacing w:val="-6"/>
        </w:rPr>
        <w:t xml:space="preserve"> </w:t>
      </w:r>
      <w:r>
        <w:t>aktima</w:t>
      </w:r>
      <w:r>
        <w:rPr>
          <w:spacing w:val="-2"/>
        </w:rPr>
        <w:t xml:space="preserve"> </w:t>
      </w:r>
      <w:r>
        <w:t>Škole,</w:t>
      </w:r>
      <w:r>
        <w:rPr>
          <w:spacing w:val="-2"/>
        </w:rPr>
        <w:t xml:space="preserve"> </w:t>
      </w:r>
      <w:r>
        <w:t>poreznim</w:t>
      </w:r>
      <w:r>
        <w:rPr>
          <w:spacing w:val="-6"/>
        </w:rPr>
        <w:t xml:space="preserve"> </w:t>
      </w:r>
      <w:r>
        <w:t>propisima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propisima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uređuju obvezne odnose te se ova Procedura na odgovarajući način može primijeniti i na te osobe.</w:t>
      </w:r>
    </w:p>
    <w:p w:rsidR="003D77D8" w:rsidRDefault="0037066E">
      <w:pPr>
        <w:pStyle w:val="Naslov1"/>
        <w:spacing w:before="162"/>
      </w:pPr>
      <w:r>
        <w:rPr>
          <w:spacing w:val="-5"/>
        </w:rPr>
        <w:t>II.</w:t>
      </w:r>
    </w:p>
    <w:p w:rsidR="003D77D8" w:rsidRDefault="0037066E">
      <w:pPr>
        <w:pStyle w:val="Tijeloteksta"/>
        <w:spacing w:before="192"/>
        <w:ind w:left="12"/>
      </w:pPr>
      <w:r>
        <w:t>Izrazi</w:t>
      </w:r>
      <w:r>
        <w:rPr>
          <w:spacing w:val="-6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koriste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ovoj</w:t>
      </w:r>
      <w:r>
        <w:rPr>
          <w:spacing w:val="-2"/>
        </w:rPr>
        <w:t xml:space="preserve"> </w:t>
      </w:r>
      <w:r>
        <w:t>Proceduri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osobe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muškom</w:t>
      </w:r>
      <w:r>
        <w:rPr>
          <w:spacing w:val="-7"/>
        </w:rPr>
        <w:t xml:space="preserve"> </w:t>
      </w:r>
      <w:r>
        <w:t>rodu,</w:t>
      </w:r>
      <w:r>
        <w:rPr>
          <w:spacing w:val="-5"/>
        </w:rPr>
        <w:t xml:space="preserve"> </w:t>
      </w:r>
      <w:r>
        <w:t>upotrijebljeni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neutralno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odnose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muške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ženske</w:t>
      </w:r>
      <w:r>
        <w:rPr>
          <w:spacing w:val="-2"/>
        </w:rPr>
        <w:t xml:space="preserve"> osobe.</w:t>
      </w:r>
    </w:p>
    <w:p w:rsidR="003D77D8" w:rsidRDefault="0037066E">
      <w:pPr>
        <w:pStyle w:val="Naslov1"/>
      </w:pPr>
      <w:r>
        <w:rPr>
          <w:spacing w:val="-4"/>
        </w:rPr>
        <w:t>III.</w:t>
      </w:r>
    </w:p>
    <w:p w:rsidR="003D77D8" w:rsidRDefault="0037066E">
      <w:pPr>
        <w:pStyle w:val="Tijeloteksta"/>
        <w:spacing w:before="195"/>
        <w:ind w:left="12"/>
      </w:pPr>
      <w:r>
        <w:t>Način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postupak</w:t>
      </w:r>
      <w:r>
        <w:rPr>
          <w:spacing w:val="-6"/>
        </w:rPr>
        <w:t xml:space="preserve"> </w:t>
      </w:r>
      <w:r>
        <w:t>izdavanja</w:t>
      </w:r>
      <w:r>
        <w:rPr>
          <w:spacing w:val="-3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obračun</w:t>
      </w:r>
      <w:r>
        <w:rPr>
          <w:spacing w:val="-7"/>
        </w:rPr>
        <w:t xml:space="preserve"> </w:t>
      </w:r>
      <w:r>
        <w:t>naloga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službeno</w:t>
      </w:r>
      <w:r>
        <w:rPr>
          <w:spacing w:val="-5"/>
        </w:rPr>
        <w:t xml:space="preserve"> </w:t>
      </w:r>
      <w:r>
        <w:t>putovanje</w:t>
      </w:r>
      <w:r>
        <w:rPr>
          <w:spacing w:val="-5"/>
        </w:rPr>
        <w:t xml:space="preserve"> </w:t>
      </w:r>
      <w:r>
        <w:t>(u</w:t>
      </w:r>
      <w:r>
        <w:rPr>
          <w:spacing w:val="-7"/>
        </w:rPr>
        <w:t xml:space="preserve"> </w:t>
      </w:r>
      <w:r>
        <w:t>nastavku:</w:t>
      </w:r>
      <w:r>
        <w:rPr>
          <w:spacing w:val="-6"/>
        </w:rPr>
        <w:t xml:space="preserve"> </w:t>
      </w:r>
      <w:r>
        <w:t>putni</w:t>
      </w:r>
      <w:r>
        <w:rPr>
          <w:spacing w:val="-6"/>
        </w:rPr>
        <w:t xml:space="preserve"> </w:t>
      </w:r>
      <w:r>
        <w:t>nalog)</w:t>
      </w:r>
      <w:r>
        <w:rPr>
          <w:spacing w:val="-5"/>
        </w:rPr>
        <w:t xml:space="preserve"> </w:t>
      </w:r>
      <w:r>
        <w:t>zaposlenika</w:t>
      </w:r>
      <w:r>
        <w:rPr>
          <w:spacing w:val="-3"/>
        </w:rPr>
        <w:t xml:space="preserve"> </w:t>
      </w:r>
      <w:r>
        <w:t>Škole</w:t>
      </w:r>
      <w:r>
        <w:rPr>
          <w:spacing w:val="-6"/>
        </w:rPr>
        <w:t xml:space="preserve"> </w:t>
      </w:r>
      <w:r>
        <w:t>određuje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kako</w:t>
      </w:r>
      <w:r>
        <w:rPr>
          <w:spacing w:val="-5"/>
        </w:rPr>
        <w:t xml:space="preserve"> </w:t>
      </w:r>
      <w:r>
        <w:rPr>
          <w:spacing w:val="-2"/>
        </w:rPr>
        <w:t>slijedi:</w:t>
      </w:r>
    </w:p>
    <w:p w:rsidR="003D77D8" w:rsidRDefault="003D77D8">
      <w:pPr>
        <w:pStyle w:val="Tijeloteksta"/>
      </w:pPr>
    </w:p>
    <w:p w:rsidR="003D77D8" w:rsidRDefault="003D77D8">
      <w:pPr>
        <w:pStyle w:val="Tijeloteksta"/>
        <w:spacing w:before="167"/>
      </w:pPr>
    </w:p>
    <w:tbl>
      <w:tblPr>
        <w:tblStyle w:val="TableNormal"/>
        <w:tblW w:w="0" w:type="auto"/>
        <w:tblInd w:w="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259"/>
        <w:gridCol w:w="4112"/>
        <w:gridCol w:w="2761"/>
        <w:gridCol w:w="2675"/>
        <w:gridCol w:w="2929"/>
      </w:tblGrid>
      <w:tr w:rsidR="003D77D8">
        <w:trPr>
          <w:trHeight w:val="518"/>
        </w:trPr>
        <w:tc>
          <w:tcPr>
            <w:tcW w:w="658" w:type="dxa"/>
          </w:tcPr>
          <w:p w:rsidR="003D77D8" w:rsidRDefault="0037066E">
            <w:pPr>
              <w:pStyle w:val="TableParagraph"/>
              <w:spacing w:before="26"/>
              <w:ind w:left="203" w:right="121" w:hanging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Red. br.</w:t>
            </w:r>
          </w:p>
        </w:tc>
        <w:tc>
          <w:tcPr>
            <w:tcW w:w="2259" w:type="dxa"/>
          </w:tcPr>
          <w:p w:rsidR="003D77D8" w:rsidRDefault="0037066E">
            <w:pPr>
              <w:pStyle w:val="TableParagraph"/>
              <w:spacing w:before="142"/>
              <w:ind w:left="7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Aktivnost</w:t>
            </w:r>
          </w:p>
        </w:tc>
        <w:tc>
          <w:tcPr>
            <w:tcW w:w="4112" w:type="dxa"/>
          </w:tcPr>
          <w:p w:rsidR="003D77D8" w:rsidRDefault="0037066E">
            <w:pPr>
              <w:pStyle w:val="TableParagraph"/>
              <w:spacing w:before="142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aktivnosti</w:t>
            </w:r>
          </w:p>
        </w:tc>
        <w:tc>
          <w:tcPr>
            <w:tcW w:w="2761" w:type="dxa"/>
          </w:tcPr>
          <w:p w:rsidR="003D77D8" w:rsidRDefault="0037066E">
            <w:pPr>
              <w:pStyle w:val="TableParagraph"/>
              <w:spacing w:before="142"/>
              <w:ind w:left="625"/>
              <w:rPr>
                <w:b/>
                <w:sz w:val="20"/>
              </w:rPr>
            </w:pPr>
            <w:r>
              <w:rPr>
                <w:b/>
                <w:sz w:val="20"/>
              </w:rPr>
              <w:t>Odgovorna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osoba</w:t>
            </w:r>
          </w:p>
        </w:tc>
        <w:tc>
          <w:tcPr>
            <w:tcW w:w="2675" w:type="dxa"/>
          </w:tcPr>
          <w:p w:rsidR="003D77D8" w:rsidRDefault="0037066E">
            <w:pPr>
              <w:pStyle w:val="TableParagraph"/>
              <w:spacing w:before="142"/>
              <w:ind w:left="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Dokument</w:t>
            </w:r>
          </w:p>
        </w:tc>
        <w:tc>
          <w:tcPr>
            <w:tcW w:w="2929" w:type="dxa"/>
          </w:tcPr>
          <w:p w:rsidR="003D77D8" w:rsidRDefault="0037066E">
            <w:pPr>
              <w:pStyle w:val="TableParagraph"/>
              <w:spacing w:before="142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Rok</w:t>
            </w:r>
          </w:p>
        </w:tc>
      </w:tr>
      <w:tr w:rsidR="003D77D8">
        <w:trPr>
          <w:trHeight w:val="1840"/>
        </w:trPr>
        <w:tc>
          <w:tcPr>
            <w:tcW w:w="658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14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259" w:type="dxa"/>
            <w:shd w:val="clear" w:color="auto" w:fill="F1F1F1"/>
          </w:tcPr>
          <w:p w:rsidR="003D77D8" w:rsidRDefault="003D77D8">
            <w:pPr>
              <w:pStyle w:val="TableParagraph"/>
              <w:spacing w:before="223"/>
              <w:rPr>
                <w:sz w:val="20"/>
              </w:rPr>
            </w:pPr>
          </w:p>
          <w:p w:rsidR="003D77D8" w:rsidRDefault="003706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Zahtjev/prijedlog zaposlenika</w:t>
            </w:r>
          </w:p>
          <w:p w:rsidR="003D77D8" w:rsidRDefault="003706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odlazak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službeno </w:t>
            </w:r>
            <w:r>
              <w:rPr>
                <w:spacing w:val="-2"/>
                <w:sz w:val="20"/>
              </w:rPr>
              <w:t>putovanje</w:t>
            </w:r>
          </w:p>
        </w:tc>
        <w:tc>
          <w:tcPr>
            <w:tcW w:w="4112" w:type="dxa"/>
            <w:shd w:val="clear" w:color="auto" w:fill="F1F1F1"/>
          </w:tcPr>
          <w:p w:rsidR="003D77D8" w:rsidRDefault="0037066E">
            <w:pPr>
              <w:pStyle w:val="TableParagraph"/>
              <w:ind w:left="107" w:right="164"/>
              <w:rPr>
                <w:sz w:val="20"/>
              </w:rPr>
            </w:pPr>
            <w:r>
              <w:rPr>
                <w:sz w:val="20"/>
              </w:rPr>
              <w:t>Zaposlenik na temelju poziva, prijavnice ili nekog drugog dokumenta preuzima u tajništvo škole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obrazac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putnog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naloga,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ispunjava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podatke 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prezime,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odlaska, mjesto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 koje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putuje,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svrha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trajanje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puta) 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traži odobrenje ravnatelja za odlazak na službeno </w:t>
            </w:r>
            <w:r>
              <w:rPr>
                <w:spacing w:val="-2"/>
                <w:sz w:val="20"/>
              </w:rPr>
              <w:t>putovanje.</w:t>
            </w:r>
          </w:p>
        </w:tc>
        <w:tc>
          <w:tcPr>
            <w:tcW w:w="2761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224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Zaposlenik</w:t>
            </w:r>
          </w:p>
        </w:tc>
        <w:tc>
          <w:tcPr>
            <w:tcW w:w="2675" w:type="dxa"/>
            <w:shd w:val="clear" w:color="auto" w:fill="F1F1F1"/>
          </w:tcPr>
          <w:p w:rsidR="003D77D8" w:rsidRDefault="003D77D8">
            <w:pPr>
              <w:pStyle w:val="TableParagraph"/>
              <w:spacing w:before="223"/>
              <w:rPr>
                <w:sz w:val="20"/>
              </w:rPr>
            </w:pPr>
          </w:p>
          <w:p w:rsidR="003D77D8" w:rsidRDefault="0037066E">
            <w:pPr>
              <w:pStyle w:val="TableParagraph"/>
              <w:spacing w:before="1"/>
              <w:ind w:left="106" w:right="330"/>
              <w:rPr>
                <w:sz w:val="20"/>
              </w:rPr>
            </w:pPr>
            <w:r>
              <w:rPr>
                <w:sz w:val="20"/>
              </w:rPr>
              <w:t>Poziv/prijavnica i program puta/stručnog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usavršavanja, izleta, ekskurzije, odnosno </w:t>
            </w:r>
            <w:proofErr w:type="spellStart"/>
            <w:r>
              <w:rPr>
                <w:sz w:val="20"/>
              </w:rPr>
              <w:t>izvanučioničke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nastave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sl.</w:t>
            </w:r>
          </w:p>
        </w:tc>
        <w:tc>
          <w:tcPr>
            <w:tcW w:w="2929" w:type="dxa"/>
            <w:shd w:val="clear" w:color="auto" w:fill="F1F1F1"/>
          </w:tcPr>
          <w:p w:rsidR="003D77D8" w:rsidRDefault="003D77D8">
            <w:pPr>
              <w:pStyle w:val="TableParagraph"/>
              <w:spacing w:before="223"/>
              <w:rPr>
                <w:sz w:val="20"/>
              </w:rPr>
            </w:pPr>
          </w:p>
          <w:p w:rsidR="003D77D8" w:rsidRDefault="0037066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odlaska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službeno putovanje, osim ako se radi o neplaniranom putu (3 dana prije </w:t>
            </w:r>
            <w:r>
              <w:rPr>
                <w:spacing w:val="-2"/>
                <w:sz w:val="20"/>
              </w:rPr>
              <w:t>odlaska)</w:t>
            </w:r>
          </w:p>
        </w:tc>
      </w:tr>
    </w:tbl>
    <w:p w:rsidR="003D77D8" w:rsidRDefault="003D77D8">
      <w:pPr>
        <w:pStyle w:val="TableParagraph"/>
        <w:rPr>
          <w:sz w:val="20"/>
        </w:rPr>
        <w:sectPr w:rsidR="003D77D8">
          <w:type w:val="continuous"/>
          <w:pgSz w:w="16840" w:h="11910" w:orient="landscape"/>
          <w:pgMar w:top="640" w:right="708" w:bottom="908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259"/>
        <w:gridCol w:w="4112"/>
        <w:gridCol w:w="2761"/>
        <w:gridCol w:w="2675"/>
        <w:gridCol w:w="2929"/>
      </w:tblGrid>
      <w:tr w:rsidR="003D77D8">
        <w:trPr>
          <w:trHeight w:val="1843"/>
        </w:trPr>
        <w:tc>
          <w:tcPr>
            <w:tcW w:w="658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14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259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9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 w:right="3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Razmatranje </w:t>
            </w:r>
            <w:r>
              <w:rPr>
                <w:sz w:val="20"/>
              </w:rPr>
              <w:t>prijedloga/zahtjeva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 službeno putovanje</w:t>
            </w:r>
          </w:p>
        </w:tc>
        <w:tc>
          <w:tcPr>
            <w:tcW w:w="4112" w:type="dxa"/>
          </w:tcPr>
          <w:p w:rsidR="003D77D8" w:rsidRDefault="0037066E">
            <w:pPr>
              <w:pStyle w:val="TableParagraph"/>
              <w:spacing w:before="224"/>
              <w:ind w:left="107" w:right="164"/>
              <w:rPr>
                <w:sz w:val="20"/>
              </w:rPr>
            </w:pPr>
            <w:r>
              <w:rPr>
                <w:sz w:val="20"/>
              </w:rPr>
              <w:t>Prijedlog/zahtjev za službeno putovanje razmatra se je li opravdan, odnosno je li u skladu s internim aktima škole, s poslovima radnog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mjesta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zaposlenika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provjerava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 u skladu s financijskim planom za što se konzultira računovođa škole/vrtića)</w:t>
            </w:r>
          </w:p>
        </w:tc>
        <w:tc>
          <w:tcPr>
            <w:tcW w:w="2761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224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 w:right="16"/>
              <w:rPr>
                <w:sz w:val="20"/>
              </w:rPr>
            </w:pPr>
            <w:r>
              <w:rPr>
                <w:sz w:val="20"/>
              </w:rPr>
              <w:t>Ravnatelj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voditelj </w:t>
            </w:r>
            <w:r>
              <w:rPr>
                <w:spacing w:val="-2"/>
                <w:sz w:val="20"/>
              </w:rPr>
              <w:t>računovodstva</w:t>
            </w:r>
          </w:p>
        </w:tc>
        <w:tc>
          <w:tcPr>
            <w:tcW w:w="2675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9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Putni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nalog,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Financijski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plan </w:t>
            </w:r>
            <w:r>
              <w:rPr>
                <w:spacing w:val="-2"/>
                <w:sz w:val="20"/>
              </w:rPr>
              <w:t>škole,</w:t>
            </w:r>
          </w:p>
          <w:p w:rsidR="003D77D8" w:rsidRDefault="0037066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Drugi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akti</w:t>
            </w:r>
          </w:p>
        </w:tc>
        <w:tc>
          <w:tcPr>
            <w:tcW w:w="2929" w:type="dxa"/>
          </w:tcPr>
          <w:p w:rsidR="003D77D8" w:rsidRDefault="003D77D8">
            <w:pPr>
              <w:pStyle w:val="TableParagraph"/>
              <w:spacing w:before="224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 dana od zaprimanja prijedloga/zahtjeva, osim ako se radi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neplaniranom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dana prije odlaska)</w:t>
            </w:r>
          </w:p>
        </w:tc>
      </w:tr>
      <w:tr w:rsidR="003D77D8">
        <w:trPr>
          <w:trHeight w:val="2760"/>
        </w:trPr>
        <w:tc>
          <w:tcPr>
            <w:tcW w:w="658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13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259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223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 w:right="4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Odobravanje </w:t>
            </w:r>
            <w:r>
              <w:rPr>
                <w:sz w:val="20"/>
              </w:rPr>
              <w:t>službenog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putovanja</w:t>
            </w:r>
          </w:p>
        </w:tc>
        <w:tc>
          <w:tcPr>
            <w:tcW w:w="4112" w:type="dxa"/>
            <w:shd w:val="clear" w:color="auto" w:fill="F1F1F1"/>
          </w:tcPr>
          <w:p w:rsidR="003D77D8" w:rsidRDefault="0037066E">
            <w:pPr>
              <w:pStyle w:val="TableParagraph"/>
              <w:ind w:left="107" w:right="7"/>
              <w:rPr>
                <w:sz w:val="20"/>
              </w:rPr>
            </w:pPr>
            <w:r>
              <w:rPr>
                <w:sz w:val="20"/>
              </w:rPr>
              <w:t>Ako je prijedlog/zahtjev za službeno putovanje opravdan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skladu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financijskim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planom,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onda se putni nalog potpisuje uz navođenje vrste prijevoza koji je odobren i iznosa eventualno odobrenog predujma. Putni nalog predaje se u</w:t>
            </w:r>
          </w:p>
          <w:p w:rsidR="003D77D8" w:rsidRDefault="0037066E">
            <w:pPr>
              <w:pStyle w:val="TableParagraph"/>
              <w:ind w:left="107" w:right="188"/>
              <w:rPr>
                <w:sz w:val="20"/>
              </w:rPr>
            </w:pPr>
            <w:r>
              <w:rPr>
                <w:sz w:val="20"/>
              </w:rPr>
              <w:t>tajništvo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dodjele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evi</w:t>
            </w:r>
            <w:r>
              <w:rPr>
                <w:sz w:val="20"/>
              </w:rPr>
              <w:t>dencijskog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broja putnog naloga.</w:t>
            </w:r>
          </w:p>
          <w:p w:rsidR="003D77D8" w:rsidRDefault="0037066E">
            <w:pPr>
              <w:pStyle w:val="TableParagraph"/>
              <w:ind w:left="107" w:right="164"/>
              <w:rPr>
                <w:sz w:val="20"/>
              </w:rPr>
            </w:pPr>
            <w:r>
              <w:rPr>
                <w:sz w:val="20"/>
              </w:rPr>
              <w:t>Ravnatelj može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zaposleniku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naložiti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službeno putovanje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osobnog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zahtjeva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zaposlenika, ako je službeno putovanje neophodno za obavljanje djelatnosti poslodavca ili radnog</w:t>
            </w:r>
          </w:p>
          <w:p w:rsidR="003D77D8" w:rsidRDefault="0037066E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mjesta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zaposlenika.</w:t>
            </w:r>
          </w:p>
        </w:tc>
        <w:tc>
          <w:tcPr>
            <w:tcW w:w="2761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8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Ravnatelj</w:t>
            </w:r>
          </w:p>
        </w:tc>
        <w:tc>
          <w:tcPr>
            <w:tcW w:w="2675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8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Putni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nalog</w:t>
            </w:r>
          </w:p>
        </w:tc>
        <w:tc>
          <w:tcPr>
            <w:tcW w:w="2929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223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odlaska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službeno </w:t>
            </w:r>
            <w:r>
              <w:rPr>
                <w:spacing w:val="-2"/>
                <w:sz w:val="20"/>
              </w:rPr>
              <w:t>putovanje</w:t>
            </w:r>
          </w:p>
        </w:tc>
      </w:tr>
      <w:tr w:rsidR="003D77D8">
        <w:trPr>
          <w:trHeight w:val="1610"/>
        </w:trPr>
        <w:tc>
          <w:tcPr>
            <w:tcW w:w="658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227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2259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7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 w:right="452"/>
              <w:rPr>
                <w:sz w:val="20"/>
              </w:rPr>
            </w:pPr>
            <w:r>
              <w:rPr>
                <w:sz w:val="20"/>
              </w:rPr>
              <w:t>Evidentiranje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putnog </w:t>
            </w:r>
            <w:r>
              <w:rPr>
                <w:spacing w:val="-2"/>
                <w:sz w:val="20"/>
              </w:rPr>
              <w:t>naloga</w:t>
            </w:r>
          </w:p>
        </w:tc>
        <w:tc>
          <w:tcPr>
            <w:tcW w:w="4112" w:type="dxa"/>
          </w:tcPr>
          <w:p w:rsidR="003D77D8" w:rsidRDefault="0037066E">
            <w:pPr>
              <w:pStyle w:val="TableParagraph"/>
              <w:ind w:left="107" w:right="164"/>
              <w:rPr>
                <w:sz w:val="20"/>
              </w:rPr>
            </w:pPr>
            <w:r>
              <w:rPr>
                <w:sz w:val="20"/>
              </w:rPr>
              <w:t>Na dostavljeni putni nalog upisuje se evidencijski broj, naziv poslodavca i datum izdavanja putnog naloga. Isti se evidentira u Knjigu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evidencije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putnih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naloga.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Putni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se predaje zaposleniku koji ide na službeno </w:t>
            </w:r>
            <w:r>
              <w:rPr>
                <w:spacing w:val="-2"/>
                <w:sz w:val="20"/>
              </w:rPr>
              <w:t>putovanje.</w:t>
            </w:r>
          </w:p>
        </w:tc>
        <w:tc>
          <w:tcPr>
            <w:tcW w:w="2761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222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Tajnik</w:t>
            </w:r>
          </w:p>
        </w:tc>
        <w:tc>
          <w:tcPr>
            <w:tcW w:w="2675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7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Putni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nalog,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Knjiga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evidencije putnih naloga</w:t>
            </w:r>
          </w:p>
        </w:tc>
        <w:tc>
          <w:tcPr>
            <w:tcW w:w="2929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7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odlaska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službeno </w:t>
            </w:r>
            <w:r>
              <w:rPr>
                <w:spacing w:val="-2"/>
                <w:sz w:val="20"/>
              </w:rPr>
              <w:t>putovanje</w:t>
            </w:r>
          </w:p>
        </w:tc>
      </w:tr>
      <w:tr w:rsidR="003D77D8">
        <w:trPr>
          <w:trHeight w:val="1238"/>
        </w:trPr>
        <w:tc>
          <w:tcPr>
            <w:tcW w:w="658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42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2259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37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Isplata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predujma</w:t>
            </w:r>
          </w:p>
        </w:tc>
        <w:tc>
          <w:tcPr>
            <w:tcW w:w="4112" w:type="dxa"/>
            <w:shd w:val="clear" w:color="auto" w:fill="F1F1F1"/>
          </w:tcPr>
          <w:p w:rsidR="003D77D8" w:rsidRDefault="003D77D8">
            <w:pPr>
              <w:pStyle w:val="TableParagraph"/>
              <w:spacing w:before="36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 w:right="222"/>
              <w:jc w:val="both"/>
              <w:rPr>
                <w:sz w:val="20"/>
              </w:rPr>
            </w:pPr>
            <w:r>
              <w:rPr>
                <w:sz w:val="20"/>
              </w:rPr>
              <w:t>Ako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ravnatelj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odobrio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isplatu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predujma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(vidi red.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broj 3.),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zaposleniku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isplaćuje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odobreni iznos predujma.</w:t>
            </w:r>
          </w:p>
        </w:tc>
        <w:tc>
          <w:tcPr>
            <w:tcW w:w="2761" w:type="dxa"/>
            <w:shd w:val="clear" w:color="auto" w:fill="F1F1F1"/>
          </w:tcPr>
          <w:p w:rsidR="003D77D8" w:rsidRDefault="003D77D8">
            <w:pPr>
              <w:pStyle w:val="TableParagraph"/>
              <w:spacing w:before="36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Voditelj</w:t>
            </w:r>
          </w:p>
          <w:p w:rsidR="003D77D8" w:rsidRDefault="0037066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računovodstva/računovodstveni referent/blagajnik</w:t>
            </w:r>
          </w:p>
        </w:tc>
        <w:tc>
          <w:tcPr>
            <w:tcW w:w="2675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37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Nalog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isplatu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predujma</w:t>
            </w:r>
          </w:p>
        </w:tc>
        <w:tc>
          <w:tcPr>
            <w:tcW w:w="2929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37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službenog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putovanja</w:t>
            </w:r>
          </w:p>
        </w:tc>
      </w:tr>
      <w:tr w:rsidR="003D77D8">
        <w:trPr>
          <w:trHeight w:val="2529"/>
        </w:trPr>
        <w:tc>
          <w:tcPr>
            <w:tcW w:w="658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227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2259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7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 w:right="95"/>
              <w:rPr>
                <w:sz w:val="20"/>
              </w:rPr>
            </w:pPr>
            <w:r>
              <w:rPr>
                <w:sz w:val="20"/>
              </w:rPr>
              <w:t>Predaja popunjenog putnog naloga po povratku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službenog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4112" w:type="dxa"/>
          </w:tcPr>
          <w:p w:rsidR="003D77D8" w:rsidRDefault="0037066E">
            <w:pPr>
              <w:pStyle w:val="TableParagraph"/>
              <w:ind w:left="107" w:right="7"/>
              <w:rPr>
                <w:sz w:val="20"/>
              </w:rPr>
            </w:pPr>
            <w:r>
              <w:rPr>
                <w:sz w:val="20"/>
              </w:rPr>
              <w:t>U putnom nalogu navodi se: datum i vrijeme odlaska i povratka sa službenog putovanja, relaciju putovanja i cijenu prijevoznih karata, prtljage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cijenu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smještaja,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početno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završno stanje brojila, iznos cestarine te iznosi drugih eventualnih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opravdani</w:t>
            </w:r>
            <w:r>
              <w:rPr>
                <w:sz w:val="20"/>
              </w:rPr>
              <w:t>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troškova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puta.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putni nalog priložiti dokumentaciju potrebnu za</w:t>
            </w:r>
          </w:p>
          <w:p w:rsidR="003D77D8" w:rsidRDefault="0037066E">
            <w:pPr>
              <w:pStyle w:val="TableParagraph"/>
              <w:ind w:left="107" w:right="107"/>
              <w:jc w:val="both"/>
              <w:rPr>
                <w:sz w:val="20"/>
              </w:rPr>
            </w:pPr>
            <w:r>
              <w:rPr>
                <w:sz w:val="20"/>
              </w:rPr>
              <w:t>konačni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sastaviti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izvješće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puta.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Ako 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službenog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putovanja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podmirio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netko drugi, potrebno je to navesti u izvješću.</w:t>
            </w:r>
          </w:p>
          <w:p w:rsidR="003D77D8" w:rsidRDefault="0037066E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Ispunjeni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putni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nalog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predati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računovodstvo.</w:t>
            </w:r>
          </w:p>
        </w:tc>
        <w:tc>
          <w:tcPr>
            <w:tcW w:w="2761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222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Zaposlenik</w:t>
            </w:r>
          </w:p>
        </w:tc>
        <w:tc>
          <w:tcPr>
            <w:tcW w:w="2675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7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Putni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nalog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prilozima</w:t>
            </w: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(računi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smještaj,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cestarina, prijevozne karte i dr.) i s </w:t>
            </w:r>
            <w:r>
              <w:rPr>
                <w:spacing w:val="-2"/>
                <w:sz w:val="20"/>
              </w:rPr>
              <w:t>izvješćem</w:t>
            </w:r>
          </w:p>
        </w:tc>
        <w:tc>
          <w:tcPr>
            <w:tcW w:w="2929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7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povratku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 službenog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putovanja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(subote, nedjelje i državni blagdani i praznici ne računaju se)</w:t>
            </w:r>
          </w:p>
        </w:tc>
      </w:tr>
    </w:tbl>
    <w:p w:rsidR="003D77D8" w:rsidRDefault="003D77D8">
      <w:pPr>
        <w:pStyle w:val="TableParagraph"/>
        <w:rPr>
          <w:sz w:val="20"/>
        </w:rPr>
        <w:sectPr w:rsidR="003D77D8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259"/>
        <w:gridCol w:w="4112"/>
        <w:gridCol w:w="2761"/>
        <w:gridCol w:w="2675"/>
        <w:gridCol w:w="2929"/>
      </w:tblGrid>
      <w:tr w:rsidR="003D77D8">
        <w:trPr>
          <w:trHeight w:val="2760"/>
        </w:trPr>
        <w:tc>
          <w:tcPr>
            <w:tcW w:w="658" w:type="dxa"/>
          </w:tcPr>
          <w:p w:rsidR="003D77D8" w:rsidRDefault="003D77D8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</w:tcPr>
          <w:p w:rsidR="003D77D8" w:rsidRDefault="003D77D8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</w:tcPr>
          <w:p w:rsidR="003D77D8" w:rsidRDefault="0037066E">
            <w:pPr>
              <w:pStyle w:val="TableParagraph"/>
              <w:ind w:left="107" w:right="163"/>
              <w:jc w:val="both"/>
              <w:rPr>
                <w:sz w:val="20"/>
              </w:rPr>
            </w:pPr>
            <w:r>
              <w:rPr>
                <w:sz w:val="20"/>
              </w:rPr>
              <w:t>Ako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putovanje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realiziralo,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putni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nalog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 poništava (dvije okomite crte na prednjoj strani putnog naloga s navođenjem „NIJE</w:t>
            </w:r>
          </w:p>
          <w:p w:rsidR="003D77D8" w:rsidRDefault="0037066E">
            <w:pPr>
              <w:pStyle w:val="TableParagraph"/>
              <w:ind w:left="107" w:right="164"/>
              <w:rPr>
                <w:sz w:val="20"/>
              </w:rPr>
            </w:pPr>
            <w:r>
              <w:rPr>
                <w:sz w:val="20"/>
              </w:rPr>
              <w:t>REALIZIRANO“) uz napomenu zašto se put nije realizirao te se isti predaje u tajništvo radi poništavanja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putnog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naloga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Knjizi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evidencije putnih naloga.</w:t>
            </w:r>
          </w:p>
          <w:p w:rsidR="003D77D8" w:rsidRDefault="0037066E">
            <w:pPr>
              <w:pStyle w:val="TableParagraph"/>
              <w:ind w:left="107" w:right="164"/>
              <w:rPr>
                <w:sz w:val="20"/>
              </w:rPr>
            </w:pPr>
            <w:r>
              <w:rPr>
                <w:sz w:val="20"/>
              </w:rPr>
              <w:t>Ako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isplatio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predujam,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realiziran, isti se mora vratiti u blagajnu ili na račun</w:t>
            </w:r>
          </w:p>
          <w:p w:rsidR="003D77D8" w:rsidRDefault="0037066E">
            <w:pPr>
              <w:pStyle w:val="TableParagraph"/>
              <w:ind w:left="107" w:right="164"/>
              <w:rPr>
                <w:sz w:val="20"/>
              </w:rPr>
            </w:pPr>
            <w:r>
              <w:rPr>
                <w:sz w:val="20"/>
              </w:rPr>
              <w:t>škole/vrtića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planiranog odlaska na službeno putovanje.</w:t>
            </w:r>
          </w:p>
        </w:tc>
        <w:tc>
          <w:tcPr>
            <w:tcW w:w="2761" w:type="dxa"/>
          </w:tcPr>
          <w:p w:rsidR="003D77D8" w:rsidRDefault="003D77D8">
            <w:pPr>
              <w:pStyle w:val="TableParagraph"/>
              <w:rPr>
                <w:sz w:val="18"/>
              </w:rPr>
            </w:pPr>
          </w:p>
        </w:tc>
        <w:tc>
          <w:tcPr>
            <w:tcW w:w="2675" w:type="dxa"/>
          </w:tcPr>
          <w:p w:rsidR="003D77D8" w:rsidRDefault="003D77D8">
            <w:pPr>
              <w:pStyle w:val="TableParagraph"/>
              <w:rPr>
                <w:sz w:val="18"/>
              </w:rPr>
            </w:pPr>
          </w:p>
        </w:tc>
        <w:tc>
          <w:tcPr>
            <w:tcW w:w="2929" w:type="dxa"/>
          </w:tcPr>
          <w:p w:rsidR="003D77D8" w:rsidRDefault="003D77D8">
            <w:pPr>
              <w:pStyle w:val="TableParagraph"/>
              <w:rPr>
                <w:sz w:val="18"/>
              </w:rPr>
            </w:pPr>
          </w:p>
        </w:tc>
      </w:tr>
      <w:tr w:rsidR="003D77D8">
        <w:trPr>
          <w:trHeight w:val="1379"/>
        </w:trPr>
        <w:tc>
          <w:tcPr>
            <w:tcW w:w="658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13"/>
              <w:rPr>
                <w:sz w:val="20"/>
              </w:rPr>
            </w:pPr>
          </w:p>
          <w:p w:rsidR="003D77D8" w:rsidRDefault="0037066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2259" w:type="dxa"/>
            <w:shd w:val="clear" w:color="auto" w:fill="F1F1F1"/>
          </w:tcPr>
          <w:p w:rsidR="003D77D8" w:rsidRDefault="0037066E">
            <w:pPr>
              <w:pStyle w:val="TableParagraph"/>
              <w:spacing w:before="223"/>
              <w:ind w:left="107" w:right="95"/>
              <w:rPr>
                <w:sz w:val="20"/>
              </w:rPr>
            </w:pPr>
            <w:r>
              <w:rPr>
                <w:sz w:val="20"/>
              </w:rPr>
              <w:t>Provjera putnog naloga 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povratku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službenog putovanja i konačni</w:t>
            </w:r>
          </w:p>
          <w:p w:rsidR="003D77D8" w:rsidRDefault="003706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obračun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putnog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naloga</w:t>
            </w:r>
          </w:p>
        </w:tc>
        <w:tc>
          <w:tcPr>
            <w:tcW w:w="4112" w:type="dxa"/>
            <w:shd w:val="clear" w:color="auto" w:fill="F1F1F1"/>
          </w:tcPr>
          <w:p w:rsidR="003D77D8" w:rsidRDefault="0037066E">
            <w:pPr>
              <w:pStyle w:val="TableParagraph"/>
              <w:ind w:left="107" w:right="138"/>
              <w:rPr>
                <w:sz w:val="20"/>
              </w:rPr>
            </w:pPr>
            <w:r>
              <w:rPr>
                <w:sz w:val="20"/>
              </w:rPr>
              <w:t>Provjerava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putni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ispravno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ispunjen te jesu li prateći dokumenti izdani u skladu sa zakonom. Obračunavaju se pripadajuće dnevnice sukladno izvorima radnog prava te zbrajaju svi navedeni troš</w:t>
            </w:r>
            <w:r>
              <w:rPr>
                <w:sz w:val="20"/>
              </w:rPr>
              <w:t>kovi.</w:t>
            </w:r>
          </w:p>
        </w:tc>
        <w:tc>
          <w:tcPr>
            <w:tcW w:w="2761" w:type="dxa"/>
            <w:shd w:val="clear" w:color="auto" w:fill="F1F1F1"/>
          </w:tcPr>
          <w:p w:rsidR="003D77D8" w:rsidRDefault="003D77D8">
            <w:pPr>
              <w:pStyle w:val="TableParagraph"/>
              <w:spacing w:before="223"/>
              <w:rPr>
                <w:sz w:val="20"/>
              </w:rPr>
            </w:pPr>
          </w:p>
          <w:p w:rsidR="003D77D8" w:rsidRDefault="0037066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Voditelj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računovodstva</w:t>
            </w: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/računovodstveni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referent</w:t>
            </w:r>
          </w:p>
        </w:tc>
        <w:tc>
          <w:tcPr>
            <w:tcW w:w="2675" w:type="dxa"/>
            <w:shd w:val="clear" w:color="auto" w:fill="F1F1F1"/>
          </w:tcPr>
          <w:p w:rsidR="003D77D8" w:rsidRDefault="0037066E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z w:val="20"/>
              </w:rPr>
              <w:t>Putni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nalog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prilozima</w:t>
            </w:r>
          </w:p>
          <w:p w:rsidR="003D77D8" w:rsidRDefault="0037066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(računi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smještaj,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cestarina, prijevozne karte i dr.) i</w:t>
            </w: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izvješće</w:t>
            </w:r>
          </w:p>
        </w:tc>
        <w:tc>
          <w:tcPr>
            <w:tcW w:w="2929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9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4" w:right="10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putnog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naloga</w:t>
            </w:r>
          </w:p>
        </w:tc>
      </w:tr>
      <w:tr w:rsidR="003D77D8">
        <w:trPr>
          <w:trHeight w:val="801"/>
        </w:trPr>
        <w:tc>
          <w:tcPr>
            <w:tcW w:w="658" w:type="dxa"/>
          </w:tcPr>
          <w:p w:rsidR="003D77D8" w:rsidRDefault="003D77D8">
            <w:pPr>
              <w:pStyle w:val="TableParagraph"/>
              <w:spacing w:before="53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2259" w:type="dxa"/>
          </w:tcPr>
          <w:p w:rsidR="003D77D8" w:rsidRDefault="0037066E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Potvrda izvršenja službenog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putovanja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odobrenje za isplatu</w:t>
            </w:r>
          </w:p>
        </w:tc>
        <w:tc>
          <w:tcPr>
            <w:tcW w:w="4112" w:type="dxa"/>
          </w:tcPr>
          <w:p w:rsidR="003D77D8" w:rsidRDefault="0037066E">
            <w:pPr>
              <w:pStyle w:val="TableParagraph"/>
              <w:spacing w:before="163"/>
              <w:ind w:left="107" w:right="164"/>
              <w:rPr>
                <w:sz w:val="20"/>
              </w:rPr>
            </w:pPr>
            <w:r>
              <w:rPr>
                <w:sz w:val="20"/>
              </w:rPr>
              <w:t>Potvrđuje se da je službeno putovanje prema putnom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nalogu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izvršeno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odobrava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isplata.</w:t>
            </w:r>
          </w:p>
        </w:tc>
        <w:tc>
          <w:tcPr>
            <w:tcW w:w="2761" w:type="dxa"/>
          </w:tcPr>
          <w:p w:rsidR="003D77D8" w:rsidRDefault="003D77D8">
            <w:pPr>
              <w:pStyle w:val="TableParagraph"/>
              <w:spacing w:before="48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Ravnatelj</w:t>
            </w:r>
          </w:p>
        </w:tc>
        <w:tc>
          <w:tcPr>
            <w:tcW w:w="2675" w:type="dxa"/>
          </w:tcPr>
          <w:p w:rsidR="003D77D8" w:rsidRDefault="003D77D8">
            <w:pPr>
              <w:pStyle w:val="TableParagraph"/>
              <w:spacing w:before="48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Putni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nalog</w:t>
            </w:r>
          </w:p>
        </w:tc>
        <w:tc>
          <w:tcPr>
            <w:tcW w:w="2929" w:type="dxa"/>
          </w:tcPr>
          <w:p w:rsidR="003D77D8" w:rsidRDefault="003D77D8">
            <w:pPr>
              <w:pStyle w:val="TableParagraph"/>
              <w:spacing w:before="48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4" w:right="10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putnog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naloga</w:t>
            </w:r>
          </w:p>
        </w:tc>
      </w:tr>
      <w:tr w:rsidR="003D77D8">
        <w:trPr>
          <w:trHeight w:val="1610"/>
        </w:trPr>
        <w:tc>
          <w:tcPr>
            <w:tcW w:w="658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229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2259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9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 w:right="374"/>
              <w:rPr>
                <w:sz w:val="20"/>
              </w:rPr>
            </w:pPr>
            <w:r>
              <w:rPr>
                <w:sz w:val="20"/>
              </w:rPr>
              <w:t>Isplata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troškova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 putnom nalogu</w:t>
            </w:r>
          </w:p>
        </w:tc>
        <w:tc>
          <w:tcPr>
            <w:tcW w:w="4112" w:type="dxa"/>
            <w:shd w:val="clear" w:color="auto" w:fill="F1F1F1"/>
          </w:tcPr>
          <w:p w:rsidR="003D77D8" w:rsidRDefault="0037066E">
            <w:pPr>
              <w:pStyle w:val="TableParagraph"/>
              <w:ind w:left="107" w:right="164"/>
              <w:rPr>
                <w:sz w:val="20"/>
              </w:rPr>
            </w:pPr>
            <w:r>
              <w:rPr>
                <w:sz w:val="20"/>
              </w:rPr>
              <w:t>Nakon što je putni nalog ovjeren od ravnatelja zaposleniku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nadoknađuju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troškovi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službenog putovanja (ili razlika ako je isplaćen predujam) 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zaposlenika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gotovini.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Putni nalog se predaje u tajništvo radi evidentiranja obračuna putnog naloga u Knjigu evidencije</w:t>
            </w:r>
          </w:p>
          <w:p w:rsidR="003D77D8" w:rsidRDefault="0037066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putnih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naloga.</w:t>
            </w:r>
          </w:p>
        </w:tc>
        <w:tc>
          <w:tcPr>
            <w:tcW w:w="2761" w:type="dxa"/>
            <w:shd w:val="clear" w:color="auto" w:fill="F1F1F1"/>
          </w:tcPr>
          <w:p w:rsidR="003D77D8" w:rsidRDefault="003D77D8">
            <w:pPr>
              <w:pStyle w:val="TableParagraph"/>
              <w:spacing w:before="223"/>
              <w:rPr>
                <w:sz w:val="20"/>
              </w:rPr>
            </w:pPr>
          </w:p>
          <w:p w:rsidR="003D77D8" w:rsidRDefault="0037066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Voditelj</w:t>
            </w: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računovodstva/računovodstveni referent/blagajnik</w:t>
            </w:r>
          </w:p>
        </w:tc>
        <w:tc>
          <w:tcPr>
            <w:tcW w:w="2675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224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Putni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nalog</w:t>
            </w:r>
          </w:p>
        </w:tc>
        <w:tc>
          <w:tcPr>
            <w:tcW w:w="2929" w:type="dxa"/>
            <w:shd w:val="clear" w:color="auto" w:fill="F1F1F1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224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4" w:right="10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putnog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naloga</w:t>
            </w:r>
          </w:p>
        </w:tc>
      </w:tr>
      <w:tr w:rsidR="003D77D8">
        <w:trPr>
          <w:trHeight w:val="1380"/>
        </w:trPr>
        <w:tc>
          <w:tcPr>
            <w:tcW w:w="658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14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2259" w:type="dxa"/>
          </w:tcPr>
          <w:p w:rsidR="003D77D8" w:rsidRDefault="0037066E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z w:val="20"/>
              </w:rPr>
              <w:t>Upis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podataka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putnog naloga po konačnom obračunu u Knjigu evidencije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putnih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naloga</w:t>
            </w:r>
          </w:p>
        </w:tc>
        <w:tc>
          <w:tcPr>
            <w:tcW w:w="4112" w:type="dxa"/>
          </w:tcPr>
          <w:p w:rsidR="003D77D8" w:rsidRDefault="0037066E">
            <w:pPr>
              <w:pStyle w:val="TableParagraph"/>
              <w:ind w:left="107" w:right="7"/>
              <w:rPr>
                <w:sz w:val="20"/>
              </w:rPr>
            </w:pPr>
            <w:r>
              <w:rPr>
                <w:sz w:val="20"/>
              </w:rPr>
              <w:t>U Knjigu evidencije putnih naloga upisuju se podaci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putnog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naloga/obračuna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putnog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naloga koji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putnom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nalogu navedeni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 povratku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 puta ( iznos dnevnice, prijevoza, smještaja).</w:t>
            </w:r>
          </w:p>
          <w:p w:rsidR="003D77D8" w:rsidRDefault="0037066E">
            <w:pPr>
              <w:pStyle w:val="TableParagraph"/>
              <w:spacing w:line="228" w:lineRule="exact"/>
              <w:ind w:left="107" w:right="1129"/>
              <w:rPr>
                <w:sz w:val="20"/>
              </w:rPr>
            </w:pPr>
            <w:r>
              <w:rPr>
                <w:sz w:val="20"/>
              </w:rPr>
              <w:t>Putni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nalog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prilozima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predaje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 računovodstvo na knjiženje.</w:t>
            </w:r>
          </w:p>
        </w:tc>
        <w:tc>
          <w:tcPr>
            <w:tcW w:w="2761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9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Tajnik</w:t>
            </w:r>
          </w:p>
        </w:tc>
        <w:tc>
          <w:tcPr>
            <w:tcW w:w="2675" w:type="dxa"/>
          </w:tcPr>
          <w:p w:rsidR="003D77D8" w:rsidRDefault="003D77D8">
            <w:pPr>
              <w:pStyle w:val="TableParagraph"/>
              <w:rPr>
                <w:sz w:val="20"/>
              </w:rPr>
            </w:pPr>
          </w:p>
          <w:p w:rsidR="003D77D8" w:rsidRDefault="003D77D8">
            <w:pPr>
              <w:pStyle w:val="TableParagraph"/>
              <w:spacing w:before="109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Putni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nalog</w:t>
            </w:r>
          </w:p>
        </w:tc>
        <w:tc>
          <w:tcPr>
            <w:tcW w:w="2929" w:type="dxa"/>
          </w:tcPr>
          <w:p w:rsidR="003D77D8" w:rsidRDefault="003D77D8">
            <w:pPr>
              <w:pStyle w:val="TableParagraph"/>
              <w:spacing w:before="224"/>
              <w:rPr>
                <w:sz w:val="20"/>
              </w:rPr>
            </w:pPr>
          </w:p>
          <w:p w:rsidR="003D77D8" w:rsidRDefault="003706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isplati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troškova</w:t>
            </w:r>
            <w:r>
              <w:rPr>
                <w:sz w:val="20"/>
              </w:rPr>
              <w:t xml:space="preserve"> službenog putovanja</w:t>
            </w:r>
          </w:p>
        </w:tc>
      </w:tr>
    </w:tbl>
    <w:p w:rsidR="003D77D8" w:rsidRDefault="003D77D8">
      <w:pPr>
        <w:pStyle w:val="Tijeloteksta"/>
        <w:spacing w:before="227"/>
      </w:pPr>
    </w:p>
    <w:p w:rsidR="003D77D8" w:rsidRDefault="0037066E">
      <w:pPr>
        <w:pStyle w:val="Tijeloteksta"/>
        <w:ind w:right="1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8837421</wp:posOffset>
                </wp:positionH>
                <wp:positionV relativeFrom="paragraph">
                  <wp:posOffset>440946</wp:posOffset>
                </wp:positionV>
                <wp:extent cx="139954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90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98690" id="Graphic 1" o:spid="_x0000_s1026" style="position:absolute;margin-left:695.85pt;margin-top:34.7pt;width:110.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hHJQIAAH8EAAAOAAAAZHJzL2Uyb0RvYy54bWysVE1v2zAMvQ/YfxB0X5yPbkuNOMXQoMWA&#10;oivQFDsrshwLkyWNUmL334+U7STtbsN8ECjxieTjo7y66RrDjgqCdrbgs8mUM2WlK7XdF/xle/dp&#10;yVmIwpbCOKsK/qoCv1l//LBqfa7mrnamVMAwiA156wtex+jzLAuyVo0IE+eVRWfloBERt7DPShAt&#10;Rm9MNp9Ov2Stg9KDkyoEPN30Tr5O8atKyfijqoKKzBQca4tphbTuaM3WK5HvQfhay6EM8Q9VNEJb&#10;THoKtRFRsAPov0I1WoILrooT6ZrMVZWWKnFANrPpOzbPtfAqccHmBH9qU/h/YeXj8QmYLlE7zqxo&#10;UKL7oRszak7rQ46YZ/8ERC/4Byd/BXRkbzy0CQOmq6AhLJJjXer066nTqotM4uFscX39+QoFkeib&#10;zb8mITKRj3flIcR75VIccXwIsdepHC1Rj5bs7GgCqk06m6Rz5Ax1Bs5Q512vsxeR7lFxZLL2XAid&#10;Ne6oti5547vKsbSz19hLFFGZXmH3RpaI7RFoUBrsVW+k1GhfkjOWqlguF4s0PsEZXd5pY6iKAPvd&#10;rQF2FDS86SMeGOENzEOIGxHqHpdcA8zYQadeGhJp58pXFLxFjQsefh8EKM7Md4sjRc9jNGA0dqMB&#10;0dy69IhSgzDntvspwDNKX/CIyj66cWBFPopG1E9Yumndt0N0lSZF0wz1FQ0bnPJEcHiR9Iwu9wl1&#10;/m+s/wAAAP//AwBQSwMEFAAGAAgAAAAhAPpnR0riAAAACwEAAA8AAABkcnMvZG93bnJldi54bWxM&#10;j8FOwzAMhu9Ie4fISNxY2g0V1jWdKDBxgANswMQta7ymWuNUTbaWtyc9wfG3P/3+nK0G07Azdq62&#10;JCCeRsCQSqtqqgR8bNfXd8Ccl6RkYwkF/KCDVT65yGSqbE/veN74ioUScqkUoL1vU85dqdFIN7Ut&#10;UtgdbGekD7GruOpkH8pNw2dRlHAjawoXtGzxQWN53JyMgM/ie/vyiEV07Iuvef32uls/6Wchri6H&#10;+yUwj4P/g2HUD+qQB6e9PZFyrAl5vohvAysgWdwAG4kknsXA9uMkAZ5n/P8P+S8AAAD//wMAUEsB&#10;Ai0AFAAGAAgAAAAhALaDOJL+AAAA4QEAABMAAAAAAAAAAAAAAAAAAAAAAFtDb250ZW50X1R5cGVz&#10;XS54bWxQSwECLQAUAAYACAAAACEAOP0h/9YAAACUAQAACwAAAAAAAAAAAAAAAAAvAQAAX3JlbHMv&#10;LnJlbHNQSwECLQAUAAYACAAAACEAISAYRyUCAAB/BAAADgAAAAAAAAAAAAAAAAAuAgAAZHJzL2Uy&#10;b0RvYy54bWxQSwECLQAUAAYACAAAACEA+mdHSuIAAAALAQAADwAAAAAAAAAAAAAAAAB/BAAAZHJz&#10;L2Rvd25yZXYueG1sUEsFBgAAAAAEAAQA8wAAAI4FAAAAAA==&#10;" path="m,l1399041,e" filled="f" strokeweight=".24536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Ravnatelj:</w:t>
      </w:r>
    </w:p>
    <w:sectPr w:rsidR="003D77D8">
      <w:type w:val="continuous"/>
      <w:pgSz w:w="16840" w:h="11910" w:orient="landscape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D8"/>
    <w:rsid w:val="0037066E"/>
    <w:rsid w:val="003D77D8"/>
    <w:rsid w:val="00777212"/>
    <w:rsid w:val="00A8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A183"/>
  <w15:docId w15:val="{F65838A3-B446-45CF-B7B4-8EF3B9FC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95"/>
      <w:ind w:left="6" w:right="2"/>
      <w:jc w:val="center"/>
      <w:outlineLvl w:val="0"/>
    </w:pPr>
    <w:rPr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4" w:right="4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80D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D56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3</cp:revision>
  <cp:lastPrinted>2025-09-24T11:19:00Z</cp:lastPrinted>
  <dcterms:created xsi:type="dcterms:W3CDTF">2025-09-24T11:19:00Z</dcterms:created>
  <dcterms:modified xsi:type="dcterms:W3CDTF">2025-09-24T11:23:00Z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2016</vt:lpwstr>
  </property>
</Properties>
</file>